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auto"/>
          <w:sz w:val="20"/>
          <w:szCs w:val="20"/>
          <w:highlight w:val="none"/>
        </w:rPr>
      </w:pPr>
      <w:bookmarkStart w:id="0" w:name="_GoBack"/>
      <w:bookmarkEnd w:id="0"/>
      <w:r>
        <w:rPr>
          <w:b/>
          <w:color w:val="auto"/>
          <w:sz w:val="20"/>
          <w:szCs w:val="20"/>
          <w:highlight w:val="none"/>
        </w:rPr>
        <w:t>СИЛЛАБУС</w:t>
      </w:r>
    </w:p>
    <w:p>
      <w:pPr>
        <w:jc w:val="center"/>
        <w:rPr>
          <w:b/>
          <w:color w:val="auto"/>
          <w:sz w:val="20"/>
          <w:szCs w:val="20"/>
          <w:highlight w:val="none"/>
        </w:rPr>
      </w:pPr>
      <w:r>
        <w:rPr>
          <w:b/>
          <w:color w:val="auto"/>
          <w:sz w:val="20"/>
          <w:szCs w:val="20"/>
          <w:highlight w:val="none"/>
          <w:lang w:val="kk-KZ"/>
        </w:rPr>
        <w:t>Весенний</w:t>
      </w:r>
      <w:r>
        <w:rPr>
          <w:b/>
          <w:color w:val="auto"/>
          <w:sz w:val="20"/>
          <w:szCs w:val="20"/>
          <w:highlight w:val="none"/>
        </w:rPr>
        <w:t xml:space="preserve"> семестр 2022-2023 уч. год</w:t>
      </w:r>
    </w:p>
    <w:p>
      <w:pPr>
        <w:pStyle w:val="2"/>
        <w:spacing w:before="100" w:beforeAutospacing="1"/>
        <w:jc w:val="center"/>
        <w:rPr>
          <w:b w:val="0"/>
          <w:color w:val="auto"/>
          <w:sz w:val="20"/>
          <w:szCs w:val="20"/>
          <w:highlight w:val="none"/>
          <w:lang w:val="kk-KZ"/>
        </w:rPr>
      </w:pPr>
      <w:r>
        <w:rPr>
          <w:color w:val="auto"/>
          <w:sz w:val="20"/>
          <w:szCs w:val="20"/>
          <w:highlight w:val="none"/>
        </w:rPr>
        <w:t>по образовательной программе</w:t>
      </w:r>
      <w:r>
        <w:rPr>
          <w:color w:val="auto"/>
          <w:sz w:val="20"/>
          <w:szCs w:val="20"/>
          <w:highlight w:val="none"/>
        </w:rPr>
        <w:t xml:space="preserve"> </w:t>
      </w:r>
      <w:r>
        <w:rPr>
          <w:color w:val="auto"/>
          <w:sz w:val="20"/>
          <w:szCs w:val="20"/>
          <w:highlight w:val="none"/>
          <w:lang w:val="kk-KZ"/>
        </w:rPr>
        <w:t>«6В01401-Физкультура и спорт»</w:t>
      </w:r>
    </w:p>
    <w:p>
      <w:pPr>
        <w:jc w:val="center"/>
        <w:rPr>
          <w:b/>
          <w:color w:val="auto"/>
          <w:sz w:val="20"/>
          <w:szCs w:val="20"/>
          <w:highlight w:val="none"/>
          <w:lang w:val="kk-KZ"/>
        </w:rPr>
      </w:pPr>
    </w:p>
    <w:p>
      <w:pPr>
        <w:jc w:val="center"/>
        <w:rPr>
          <w:b/>
          <w:color w:val="auto"/>
          <w:sz w:val="20"/>
          <w:szCs w:val="20"/>
          <w:highlight w:val="none"/>
        </w:rPr>
      </w:pPr>
    </w:p>
    <w:tbl>
      <w:tblPr>
        <w:tblStyle w:val="24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Код </w:t>
            </w:r>
          </w:p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дисци-</w:t>
            </w:r>
          </w:p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Кол-во 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Самостоятельная работа студента под руководством преподавателя (СРСП)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Лаб. занятия (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FCh</w:t>
            </w:r>
            <w:r>
              <w:rPr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OV</w:t>
            </w:r>
            <w:r>
              <w:rPr>
                <w:color w:val="auto"/>
                <w:sz w:val="20"/>
                <w:szCs w:val="20"/>
                <w:highlight w:val="none"/>
              </w:rPr>
              <w:t>)2220</w:t>
            </w:r>
          </w:p>
          <w:p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FCh</w:t>
            </w:r>
            <w:r>
              <w:rPr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OV</w:t>
            </w:r>
            <w:r>
              <w:rPr>
                <w:color w:val="auto"/>
                <w:sz w:val="20"/>
                <w:szCs w:val="20"/>
                <w:highlight w:val="none"/>
              </w:rPr>
              <w:t>)3220</w:t>
            </w:r>
          </w:p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bCs/>
                <w:color w:val="auto"/>
                <w:sz w:val="20"/>
                <w:szCs w:val="20"/>
                <w:highlight w:val="none"/>
              </w:rPr>
              <w:t>«Физиология человека</w:t>
            </w:r>
            <w:r>
              <w:rPr>
                <w:rFonts w:hint="default"/>
                <w:b w:val="0"/>
                <w:bCs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 w:val="0"/>
                <w:bCs/>
                <w:color w:val="auto"/>
                <w:sz w:val="20"/>
                <w:szCs w:val="20"/>
                <w:highlight w:val="none"/>
              </w:rPr>
              <w:t>(общая и возрастная»</w:t>
            </w:r>
          </w:p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049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Академическая информация о курсе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Вид обучения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Форма 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>Гибридный</w:t>
            </w:r>
            <w:r>
              <w:rPr>
                <w:rFonts w:hint="default"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>Письменно</w:t>
            </w:r>
            <w:r>
              <w:rPr>
                <w:rFonts w:hint="default"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Лектор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-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eastAsia="Calibri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Calibri"/>
                <w:b/>
                <w:color w:val="auto"/>
                <w:sz w:val="20"/>
                <w:szCs w:val="20"/>
                <w:highlight w:val="none"/>
              </w:rPr>
              <w:t>Аскарова З.А.-</w:t>
            </w:r>
            <w:r>
              <w:rPr>
                <w:rFonts w:eastAsia="Calibri"/>
                <w:color w:val="auto"/>
                <w:sz w:val="20"/>
                <w:szCs w:val="20"/>
                <w:highlight w:val="none"/>
              </w:rPr>
              <w:t xml:space="preserve"> кандидат биологических наук, доцент кафедры.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e-mail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left="360"/>
              <w:rPr>
                <w:rFonts w:eastAsia="Calibri"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rFonts w:eastAsia="Calibri"/>
                <w:color w:val="auto"/>
                <w:sz w:val="20"/>
                <w:szCs w:val="20"/>
                <w:highlight w:val="none"/>
                <w:lang w:val="kk-KZ"/>
              </w:rPr>
              <w:t>e-mail:Askarova@kaznu.kz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Телефон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ind w:left="360"/>
              <w:rPr>
                <w:rFonts w:eastAsia="Calibri"/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rFonts w:eastAsia="Calibri"/>
                <w:color w:val="auto"/>
                <w:sz w:val="20"/>
                <w:szCs w:val="20"/>
                <w:highlight w:val="none"/>
              </w:rPr>
              <w:t>Телефон: (8-3272)247-26-49, вн. 12-08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Ассистент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-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e-mail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Телефон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color w:val="auto"/>
                <w:sz w:val="20"/>
                <w:szCs w:val="20"/>
                <w:highlight w:val="none"/>
              </w:rPr>
            </w:pP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auto"/>
          <w:sz w:val="20"/>
          <w:szCs w:val="20"/>
          <w:highlight w:val="none"/>
        </w:rPr>
      </w:pPr>
    </w:p>
    <w:tbl>
      <w:tblPr>
        <w:tblStyle w:val="25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4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12" w:hRule="atLeast"/>
        </w:trPr>
        <w:tc>
          <w:tcPr>
            <w:tcW w:w="10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Академическая презентация курса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auto"/>
          <w:sz w:val="20"/>
          <w:szCs w:val="20"/>
          <w:highlight w:val="none"/>
        </w:rPr>
      </w:pPr>
    </w:p>
    <w:tbl>
      <w:tblPr>
        <w:tblStyle w:val="26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127"/>
        <w:gridCol w:w="4820"/>
        <w:gridCol w:w="35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27" w:type="dxa"/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Ожидаемые результаты обучения (РО)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*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</w:p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Индикаторы достижения РО (ИД) </w:t>
            </w:r>
          </w:p>
          <w:p>
            <w:pPr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(на каждый РО не менее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2-х </w:t>
            </w:r>
            <w:r>
              <w:rPr>
                <w:color w:val="auto"/>
                <w:sz w:val="20"/>
                <w:szCs w:val="20"/>
                <w:highlight w:val="none"/>
              </w:rPr>
              <w:t>индикаторов)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2" w:hRule="atLeast"/>
        </w:trPr>
        <w:tc>
          <w:tcPr>
            <w:tcW w:w="2127" w:type="dxa"/>
            <w:vMerge w:val="restart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дать студентам представление о процессах жизнедеятельности  организма человека и составляющих его частей в их единстве и взаимосвязи с окружающей средой.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>
            <w:pPr>
              <w:numPr>
                <w:ilvl w:val="0"/>
                <w:numId w:val="1"/>
              </w:num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обеспечить понимание общих закономерностей и специфических         особенностей различных  систем организма и их отдельных  структурных элементов;</w:t>
            </w:r>
          </w:p>
          <w:p>
            <w:pPr>
              <w:numPr>
                <w:ilvl w:val="0"/>
                <w:numId w:val="0"/>
              </w:num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1.1освоить теоретические и методологические основы физиологии – науки об основных          проявлениях  жизнедеятельности и их регуляции;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2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continue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1.2 объяснить механизмы и закономерности деятельности вегетативных  функций организма;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03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continue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1.3 интерпретировать механизмы,  обеспечивающие  взаимодействие отдельных частей организма  и организма как  целого с  внешней  средой в зависимости от возрастных особенностей;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2. ознакомить с новыми достижениями физиологической науки и перспективами ее развития;</w:t>
            </w:r>
          </w:p>
        </w:tc>
        <w:tc>
          <w:tcPr>
            <w:tcW w:w="3543" w:type="dxa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2.1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владеть некоторыми методами оценки  функционального состояния организма;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08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continue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2.2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применять полученные знания и навыки  для разработки новых методов и приемов управления функциями организма.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08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3. дать студентам фундаментальные знания по всем разделам физиологии с учетом возрастных особенностей организма; </w:t>
            </w:r>
          </w:p>
        </w:tc>
        <w:tc>
          <w:tcPr>
            <w:tcW w:w="3543" w:type="dxa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3.1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способн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ость </w:t>
            </w:r>
            <w:r>
              <w:rPr>
                <w:color w:val="auto"/>
                <w:sz w:val="20"/>
                <w:szCs w:val="20"/>
                <w:highlight w:val="none"/>
              </w:rPr>
              <w:t>включать нов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>ы</w:t>
            </w:r>
            <w:r>
              <w:rPr>
                <w:color w:val="auto"/>
                <w:sz w:val="20"/>
                <w:szCs w:val="20"/>
                <w:highlight w:val="none"/>
              </w:rPr>
              <w:t>е знани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я о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роли факторов внешней и внутренней среды </w:t>
            </w:r>
            <w:r>
              <w:rPr>
                <w:color w:val="auto"/>
                <w:sz w:val="20"/>
                <w:szCs w:val="20"/>
                <w:highlight w:val="none"/>
              </w:rPr>
              <w:t>в контексте базов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ых </w:t>
            </w:r>
            <w:r>
              <w:rPr>
                <w:color w:val="auto"/>
                <w:sz w:val="20"/>
                <w:szCs w:val="20"/>
                <w:highlight w:val="none"/>
              </w:rPr>
              <w:t>знани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>й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специальности, 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умение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интерпретировать 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>его содержание</w:t>
            </w:r>
            <w:r>
              <w:rPr>
                <w:color w:val="auto"/>
                <w:sz w:val="20"/>
                <w:szCs w:val="20"/>
                <w:highlight w:val="none"/>
              </w:rPr>
              <w:t>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continue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3.2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анализировать учебную ситуацию, предлагать направление её решения;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continue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3.3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сделать анализ результатов изучения курса,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умение </w:t>
            </w:r>
            <w:r>
              <w:rPr>
                <w:color w:val="auto"/>
                <w:sz w:val="20"/>
                <w:szCs w:val="20"/>
                <w:highlight w:val="none"/>
              </w:rPr>
              <w:t>обобщить их в виде научного эссе, презентации, рецензии, научного обзора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>,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и т.д.;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4. помочь овладеть некоторыми методами оценки функционального состояния организма;</w:t>
            </w:r>
          </w:p>
        </w:tc>
        <w:tc>
          <w:tcPr>
            <w:tcW w:w="3543" w:type="dxa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4.1- использовать 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различные </w:t>
            </w:r>
            <w:r>
              <w:rPr>
                <w:color w:val="auto"/>
                <w:sz w:val="20"/>
                <w:szCs w:val="20"/>
                <w:highlight w:val="none"/>
              </w:rPr>
              <w:t>активные и интерактивные методы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>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continue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4.2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экспериментальные методы, </w:t>
            </w:r>
            <w:r>
              <w:rPr>
                <w:color w:val="auto"/>
                <w:sz w:val="20"/>
                <w:szCs w:val="20"/>
                <w:highlight w:val="none"/>
              </w:rPr>
              <w:t>индивидуальные тематические исследования, групповые проекты, метод кейсов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и др.,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свойственные области изучения 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физиологических механизмов 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в индивидуальной или групповой учебно-исследовательской деятельности;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continue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4.3 способн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ости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обобщать, интерпретировать и оценивать полученные результаты обучения 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>по актуальным проблемама прикладной физиологии</w:t>
            </w:r>
            <w:r>
              <w:rPr>
                <w:color w:val="auto"/>
                <w:sz w:val="20"/>
                <w:szCs w:val="20"/>
                <w:highlight w:val="none"/>
              </w:rPr>
              <w:t>;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анализировать динамику решения научных проблем 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>в области физиологии</w:t>
            </w:r>
            <w:r>
              <w:rPr>
                <w:color w:val="auto"/>
                <w:sz w:val="20"/>
                <w:szCs w:val="20"/>
                <w:highlight w:val="none"/>
              </w:rPr>
              <w:t>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5.формировать у них физиологическое  мышление, что позволит использовать ее достижения в практической деятельности ;</w:t>
            </w:r>
          </w:p>
        </w:tc>
        <w:tc>
          <w:tcPr>
            <w:tcW w:w="3543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5.1 способн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ость </w:t>
            </w:r>
            <w:r>
              <w:rPr>
                <w:color w:val="auto"/>
                <w:sz w:val="20"/>
                <w:szCs w:val="20"/>
                <w:highlight w:val="none"/>
              </w:rPr>
              <w:t>к конструктивному учебному и социальному взаимодействию и сотрудничеству в группе;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умение формулировать и определять цель и задачи исследований; </w:t>
            </w:r>
            <w:r>
              <w:rPr>
                <w:color w:val="auto"/>
                <w:sz w:val="20"/>
                <w:szCs w:val="20"/>
                <w:highlight w:val="none"/>
              </w:rPr>
              <w:t>воспринимать критику и критиковать; работать в команде;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continue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5.2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умение </w:t>
            </w:r>
            <w:r>
              <w:rPr>
                <w:color w:val="auto"/>
                <w:sz w:val="20"/>
                <w:szCs w:val="20"/>
                <w:highlight w:val="none"/>
              </w:rPr>
              <w:t>предлагать к рассмотрению  проблему, аргументировать её важность;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127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20" w:type="dxa"/>
            <w:vMerge w:val="continue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543" w:type="dxa"/>
            <w:shd w:val="clear" w:color="auto" w:fill="auto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5.3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реализация индивидуальной траектории обучения; объективной оценки своих достижений; определять направления дальнейшего личностного и профессионального развития и 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Анатомия,химия.физика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highlight w:val="none"/>
              </w:rPr>
              <w:t>Выпускная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Литература и ресурсы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**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bCs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Литература</w:t>
            </w:r>
          </w:p>
          <w:p>
            <w:pPr>
              <w:numPr>
                <w:ilvl w:val="0"/>
                <w:numId w:val="2"/>
              </w:numPr>
              <w:ind w:left="204"/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Нормальная физиология: учебник / А. Д. Ноздрачев, П. М. Маслюков. - М.: ГЭОТАРМедиа, 2019. - Текст: электронный // URL:https://www.rosmedlib.ru/book/ISBN9785970445938.html</w:t>
            </w:r>
          </w:p>
          <w:p>
            <w:pPr>
              <w:numPr>
                <w:ilvl w:val="0"/>
                <w:numId w:val="2"/>
              </w:numPr>
              <w:ind w:left="204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 xml:space="preserve">  Нормальная физиология: учебник / Дегтярев В. П., Сорокина Н. Д. - М.: ГЭОТАРМедиа, 2019. - Текст: электронный // URL: https://www.rosmedlib.ru/book/ISBN9785970451304.html </w:t>
            </w:r>
          </w:p>
          <w:p>
            <w:pPr>
              <w:numPr>
                <w:ilvl w:val="0"/>
                <w:numId w:val="2"/>
              </w:numPr>
              <w:ind w:left="204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 xml:space="preserve">. Физиология [Электронный ресурс] / Под ред. В.М. Смирнова, В.Г. Зилова, М.А. Медведева. — 3-е изд., испр. и доп. — М.: ООО «Издательство «Медицинское информационное агентство», 2020. - Текст: электронный // URL: https://www.medlib.ru/library/library/books/37740 </w:t>
            </w:r>
          </w:p>
          <w:p>
            <w:pPr>
              <w:numPr>
                <w:ilvl w:val="0"/>
                <w:numId w:val="2"/>
              </w:numPr>
              <w:ind w:left="204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 xml:space="preserve">Физиология человека. Атлас динамических схем: учебное пособие / К. В. Судаков [и др.]; под ред. К. В. Судакова. - 2-е изд., испр. и доп. - М. ГЭОТАР-Медиа, 2018. - Текст: электронный // URL: https://www.rosmedlib.ru/book/ISBN9785970446133.html </w:t>
            </w:r>
          </w:p>
          <w:p>
            <w:pPr>
              <w:numPr>
                <w:ilvl w:val="0"/>
                <w:numId w:val="2"/>
              </w:numPr>
              <w:ind w:left="204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Анатомия человека: атлас: в 3 т. Т. 1. Остеология, артросиндесмология, миология: атлас / Колесников Л. Л. - М.: ГЭОТАР-Медиа, 2018. - Текст: электронный // URL: ttps://www.rosmedlib.ru/book/ISBN9785970449257.html 7. Анатомия человека: атлас: в 3 т. Т.</w:t>
            </w:r>
          </w:p>
          <w:p>
            <w:pPr>
              <w:numPr>
                <w:ilvl w:val="0"/>
                <w:numId w:val="2"/>
              </w:numPr>
              <w:ind w:left="204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Н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еврология, эстезиология: атлас / Колесников Л. Л. - М.: ГЭОТАР-Медиа, 2018. - Текст: электронный // URL: https://www.rosmedlib.ru/book/ISBN9785970441763.html</w:t>
            </w:r>
          </w:p>
          <w:p>
            <w:pPr>
              <w:ind w:left="204"/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  <w:p>
            <w:pPr>
              <w:ind w:left="204"/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  <w:p>
            <w:pPr>
              <w:ind w:left="204"/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Интернет ресурсы: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1. Библиотека международной спортивной информации. – Режим доступа: </w:t>
            </w:r>
            <w:r>
              <w:rPr>
                <w:color w:val="auto"/>
                <w:highlight w:val="none"/>
              </w:rPr>
              <w:fldChar w:fldCharType="begin"/>
            </w:r>
            <w:r>
              <w:rPr>
                <w:color w:val="auto"/>
                <w:highlight w:val="none"/>
              </w:rPr>
              <w:instrText xml:space="preserve"> HYPERLINK "http://bmsi.ru/source/d6189538-a182-446f-a368-e90d0392945d2" </w:instrText>
            </w:r>
            <w:r>
              <w:rPr>
                <w:color w:val="auto"/>
                <w:highlight w:val="none"/>
              </w:rPr>
              <w:fldChar w:fldCharType="separate"/>
            </w:r>
            <w:r>
              <w:rPr>
                <w:rStyle w:val="10"/>
                <w:color w:val="auto"/>
                <w:sz w:val="20"/>
                <w:szCs w:val="20"/>
                <w:highlight w:val="none"/>
              </w:rPr>
              <w:t>http://bmsi.ru/source/d6189538-a182-446f-a368-e90d0392945d2</w:t>
            </w:r>
            <w:r>
              <w:rPr>
                <w:rStyle w:val="10"/>
                <w:color w:val="auto"/>
                <w:sz w:val="20"/>
                <w:szCs w:val="20"/>
                <w:highlight w:val="none"/>
              </w:rPr>
              <w:fldChar w:fldCharType="end"/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. 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3. Журнал «Вестник спортивной науки». - Режим доступа: </w:t>
            </w:r>
            <w:r>
              <w:rPr>
                <w:color w:val="auto"/>
                <w:highlight w:val="none"/>
              </w:rPr>
              <w:fldChar w:fldCharType="begin"/>
            </w:r>
            <w:r>
              <w:rPr>
                <w:color w:val="auto"/>
                <w:highlight w:val="none"/>
              </w:rPr>
              <w:instrText xml:space="preserve"> HYPERLINK "http://vniifk.ru/journal_vsn.php" </w:instrText>
            </w:r>
            <w:r>
              <w:rPr>
                <w:color w:val="auto"/>
                <w:highlight w:val="none"/>
              </w:rPr>
              <w:fldChar w:fldCharType="separate"/>
            </w:r>
            <w:r>
              <w:rPr>
                <w:rStyle w:val="10"/>
                <w:color w:val="auto"/>
                <w:sz w:val="20"/>
                <w:szCs w:val="20"/>
                <w:highlight w:val="none"/>
              </w:rPr>
              <w:t>http://vniifk.ru/journal_vsn.php</w:t>
            </w:r>
            <w:r>
              <w:rPr>
                <w:rStyle w:val="10"/>
                <w:color w:val="auto"/>
                <w:sz w:val="20"/>
                <w:szCs w:val="20"/>
                <w:highlight w:val="none"/>
              </w:rPr>
              <w:fldChar w:fldCharType="end"/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3. Научная электронная библиотека E-LIBRARY.ru. – Режим доступа: http :// elibrary.ru/defaultx.asp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4. Педагогический журнал. – Режим доступа: </w:t>
            </w:r>
            <w:r>
              <w:rPr>
                <w:color w:val="auto"/>
                <w:highlight w:val="none"/>
              </w:rPr>
              <w:fldChar w:fldCharType="begin"/>
            </w:r>
            <w:r>
              <w:rPr>
                <w:color w:val="auto"/>
                <w:highlight w:val="none"/>
              </w:rPr>
              <w:instrText xml:space="preserve"> HYPERLINK "http://publishing-vak.ru/pedagogy.htm" </w:instrText>
            </w:r>
            <w:r>
              <w:rPr>
                <w:color w:val="auto"/>
                <w:highlight w:val="none"/>
              </w:rPr>
              <w:fldChar w:fldCharType="separate"/>
            </w:r>
            <w:r>
              <w:rPr>
                <w:rStyle w:val="10"/>
                <w:color w:val="auto"/>
                <w:sz w:val="20"/>
                <w:szCs w:val="20"/>
                <w:highlight w:val="none"/>
              </w:rPr>
              <w:t>http://publishing-vak.ru/pedagogy.htm</w:t>
            </w:r>
            <w:r>
              <w:rPr>
                <w:rStyle w:val="10"/>
                <w:color w:val="auto"/>
                <w:sz w:val="20"/>
                <w:szCs w:val="20"/>
                <w:highlight w:val="none"/>
              </w:rPr>
              <w:fldChar w:fldCharType="end"/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5. Перспективы науки и образования. Режим доступа: http://psyjournals.ru/science_and_education/index.shtml10. </w:t>
            </w:r>
          </w:p>
          <w:p>
            <w:pPr>
              <w:ind w:left="204"/>
              <w:jc w:val="both"/>
              <w:rPr>
                <w:color w:val="auto"/>
                <w:sz w:val="20"/>
                <w:szCs w:val="20"/>
                <w:highlight w:val="none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rStyle w:val="39"/>
                <w:b/>
                <w:color w:val="auto"/>
                <w:sz w:val="20"/>
                <w:szCs w:val="20"/>
                <w:highlight w:val="none"/>
              </w:rPr>
              <w:t xml:space="preserve">Доступно онлайн: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univer</w:t>
            </w:r>
            <w:r>
              <w:rPr>
                <w:color w:val="auto"/>
                <w:sz w:val="20"/>
                <w:szCs w:val="20"/>
                <w:highlight w:val="none"/>
              </w:rPr>
              <w:t>.</w:t>
            </w: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kaznu</w:t>
            </w:r>
            <w:r>
              <w:rPr>
                <w:color w:val="auto"/>
                <w:sz w:val="20"/>
                <w:szCs w:val="20"/>
                <w:highlight w:val="none"/>
              </w:rPr>
              <w:t>.</w:t>
            </w: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>kz</w:t>
            </w:r>
            <w:r>
              <w:rPr>
                <w:color w:val="auto"/>
                <w:sz w:val="20"/>
                <w:szCs w:val="20"/>
                <w:highlight w:val="none"/>
              </w:rPr>
              <w:t>. в разделе УМКД.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auto"/>
          <w:sz w:val="20"/>
          <w:szCs w:val="20"/>
          <w:highlight w:val="none"/>
        </w:rPr>
      </w:pPr>
    </w:p>
    <w:tbl>
      <w:tblPr>
        <w:tblStyle w:val="27"/>
        <w:tblW w:w="10235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83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4"/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Академические ценности: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Студенты с ограниченными возможностями могут получать консультационную помощь по телефону и по  е-адресу </w:t>
            </w:r>
            <w:r>
              <w:rPr>
                <w:color w:val="auto"/>
                <w:highlight w:val="none"/>
              </w:rPr>
              <w:fldChar w:fldCharType="begin"/>
            </w:r>
            <w:r>
              <w:rPr>
                <w:color w:val="auto"/>
                <w:highlight w:val="none"/>
              </w:rPr>
              <w:instrText xml:space="preserve"> HYPERLINK "mailto:*******@gmail.com" \h </w:instrText>
            </w:r>
            <w:r>
              <w:rPr>
                <w:color w:val="auto"/>
                <w:highlight w:val="none"/>
              </w:rPr>
              <w:fldChar w:fldCharType="separate"/>
            </w:r>
            <w:r>
              <w:rPr>
                <w:color w:val="auto"/>
                <w:sz w:val="20"/>
                <w:szCs w:val="20"/>
                <w:highlight w:val="none"/>
                <w:u w:val="single"/>
              </w:rPr>
              <w:t>*******@gmail.com</w:t>
            </w:r>
            <w:r>
              <w:rPr>
                <w:color w:val="auto"/>
                <w:sz w:val="20"/>
                <w:szCs w:val="20"/>
                <w:highlight w:val="none"/>
                <w:u w:val="single"/>
              </w:rPr>
              <w:fldChar w:fldCharType="end"/>
            </w:r>
            <w:r>
              <w:rPr>
                <w:color w:val="auto"/>
                <w:sz w:val="20"/>
                <w:szCs w:val="20"/>
                <w:highlight w:val="none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Критериальное оценивание: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Суммативное оценивание: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>
      <w:pPr>
        <w:jc w:val="center"/>
        <w:rPr>
          <w:b/>
          <w:color w:val="auto"/>
          <w:sz w:val="20"/>
          <w:szCs w:val="20"/>
          <w:highlight w:val="none"/>
        </w:rPr>
      </w:pPr>
    </w:p>
    <w:p>
      <w:pPr>
        <w:tabs>
          <w:tab w:val="left" w:pos="1276"/>
        </w:tabs>
        <w:jc w:val="center"/>
        <w:rPr>
          <w:b/>
          <w:color w:val="auto"/>
          <w:sz w:val="20"/>
          <w:szCs w:val="20"/>
          <w:highlight w:val="none"/>
        </w:rPr>
      </w:pPr>
      <w:r>
        <w:rPr>
          <w:b/>
          <w:color w:val="auto"/>
          <w:sz w:val="20"/>
          <w:szCs w:val="20"/>
          <w:highlight w:val="none"/>
        </w:rPr>
        <w:t>Календарь (график) реализации содержания учебного курса</w:t>
      </w:r>
    </w:p>
    <w:p>
      <w:pPr>
        <w:tabs>
          <w:tab w:val="left" w:pos="1276"/>
        </w:tabs>
        <w:jc w:val="center"/>
        <w:rPr>
          <w:b/>
          <w:color w:val="auto"/>
          <w:sz w:val="20"/>
          <w:szCs w:val="20"/>
          <w:highlight w:val="none"/>
        </w:rPr>
      </w:pPr>
    </w:p>
    <w:tbl>
      <w:tblPr>
        <w:tblStyle w:val="16"/>
        <w:tblW w:w="1022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393"/>
        <w:gridCol w:w="850"/>
        <w:gridCol w:w="1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Неделя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Название темы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Кол-во часов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Макс.</w:t>
            </w:r>
          </w:p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б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алл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7393" w:type="dxa"/>
          </w:tcPr>
          <w:p>
            <w:pPr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1. </w:t>
            </w:r>
            <w:r>
              <w:rPr>
                <w:color w:val="auto"/>
                <w:sz w:val="20"/>
                <w:szCs w:val="20"/>
                <w:highlight w:val="none"/>
              </w:rPr>
              <w:t>Общие принципы физиологии. Нервная регуляция функций организма.</w:t>
            </w:r>
          </w:p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Виды сдачи задания – устный доклад с презентацией, проектное решение задачи или проблемного вопроса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0"/>
              </w:tabs>
              <w:rPr>
                <w:rFonts w:hint="default"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1.</w:t>
            </w:r>
            <w:r>
              <w:rPr>
                <w:rFonts w:hint="default"/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Физиология как предмет и характеризующие его понятия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  <w:lang w:val="kk-KZ"/>
              </w:rPr>
              <w:t xml:space="preserve">  </w:t>
            </w:r>
          </w:p>
          <w:p>
            <w:pPr>
              <w:tabs>
                <w:tab w:val="left" w:pos="0"/>
              </w:tabs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2. 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  </w:t>
            </w:r>
            <w:r>
              <w:rPr>
                <w:color w:val="auto"/>
                <w:sz w:val="20"/>
                <w:szCs w:val="20"/>
                <w:highlight w:val="none"/>
              </w:rPr>
              <w:t>Физиология  центральной нервной системы.    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2. </w:t>
            </w:r>
            <w:r>
              <w:rPr>
                <w:color w:val="auto"/>
                <w:sz w:val="20"/>
                <w:szCs w:val="20"/>
                <w:highlight w:val="none"/>
              </w:rPr>
              <w:t>.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Функциональная организация центральной нервной системы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Р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СП 1. </w:t>
            </w:r>
            <w:r>
              <w:rPr>
                <w:color w:val="auto"/>
                <w:sz w:val="20"/>
                <w:szCs w:val="20"/>
                <w:highlight w:val="none"/>
              </w:rPr>
              <w:t>Консультация по выполнению СРС1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на тему: Р</w:t>
            </w:r>
            <w:r>
              <w:rPr>
                <w:color w:val="auto"/>
                <w:sz w:val="20"/>
                <w:szCs w:val="20"/>
                <w:highlight w:val="none"/>
              </w:rPr>
              <w:t>егуляця физиологических функций.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3.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Эндокринная система. Гормональная регуляция физиологических функций.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ind w:left="33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3.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Общая характеристика эндокринной системы. Биологические свойства гормонов</w:t>
            </w:r>
          </w:p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ind w:left="34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СРС 1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/>
                <w:b/>
                <w:color w:val="auto"/>
                <w:sz w:val="20"/>
                <w:szCs w:val="20"/>
                <w:highlight w:val="none"/>
                <w:lang w:val="kk-KZ"/>
              </w:rPr>
              <w:t>.</w:t>
            </w:r>
            <w:r>
              <w:rPr>
                <w:color w:val="auto"/>
                <w:sz w:val="20"/>
                <w:szCs w:val="20"/>
                <w:highlight w:val="none"/>
              </w:rPr>
              <w:t>Регуляция физиологических функций.</w:t>
            </w:r>
          </w:p>
          <w:p>
            <w:pPr>
              <w:ind w:left="34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1. Общие принципы регуляции физиологических функций.</w:t>
            </w:r>
          </w:p>
          <w:p>
            <w:pPr>
              <w:ind w:left="34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2.Системный анализ функций организма. Теория функциональных систем (П.К.Анохин).  </w:t>
            </w:r>
          </w:p>
          <w:p>
            <w:pPr>
              <w:ind w:left="34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3.Пластические, энергетические и информационные процессы, происходящие в системах организма.</w:t>
            </w:r>
          </w:p>
          <w:p>
            <w:pPr>
              <w:ind w:left="34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Сроки выдачи задания- 1 неделя</w:t>
            </w:r>
          </w:p>
          <w:p>
            <w:pPr>
              <w:ind w:left="34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Сроки сдачи задания – 3 неделя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7393" w:type="dxa"/>
          </w:tcPr>
          <w:p>
            <w:pPr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4.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Жидкие среды организма. Физиология системы крови. Лимфа.</w:t>
            </w:r>
          </w:p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СРС 2.</w:t>
            </w:r>
            <w:r>
              <w:rPr>
                <w:color w:val="auto"/>
                <w:sz w:val="20"/>
                <w:szCs w:val="20"/>
                <w:highlight w:val="none"/>
              </w:rPr>
              <w:t>1.Кислотно-щелочное состояние крови. Алкалоз.Ацидоз.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ind w:left="-28" w:firstLine="28"/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4.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Состав и общие свойства крови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Р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СП 2. </w:t>
            </w:r>
            <w:r>
              <w:rPr>
                <w:color w:val="auto"/>
                <w:sz w:val="20"/>
                <w:szCs w:val="20"/>
                <w:highlight w:val="none"/>
              </w:rPr>
              <w:t>Коллоквиум (</w:t>
            </w:r>
            <w:r>
              <w:rPr>
                <w:color w:val="auto"/>
                <w:sz w:val="20"/>
                <w:szCs w:val="20"/>
                <w:highlight w:val="none"/>
              </w:rPr>
              <w:t>контрольная работа, тест,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проект, эссе, ситуационная задача     и т.д.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).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5.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Физиология сердца и сосудов.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5.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1.Физиология сердца .Свойства сердечной мышцы. 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2.Физиология сосудистой системы. Капиллярное кровообращение.</w:t>
            </w:r>
          </w:p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3.Артериальное давление крови.                         </w:t>
            </w:r>
          </w:p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4.Оценка функционального состояния сердечно-сосудистой системы с применением нагрузочных тестов.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6.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Регуляция деятельности сердца. Система кровообращения.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6.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Гемодинамика. Регуляция кровообращения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7.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Физиология системы дыхания. Физиология пищеварения. Функции ЖКТ.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ind w:left="-28"/>
              <w:jc w:val="both"/>
              <w:outlineLvl w:val="0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7.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Внешнее дыхание и его показатели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Р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СП 3. </w:t>
            </w:r>
            <w:r>
              <w:rPr>
                <w:color w:val="auto"/>
                <w:sz w:val="20"/>
                <w:szCs w:val="20"/>
                <w:highlight w:val="none"/>
              </w:rPr>
              <w:t>Консультация по выполнению СРС 2.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РК 1</w:t>
            </w:r>
          </w:p>
        </w:tc>
        <w:tc>
          <w:tcPr>
            <w:tcW w:w="7393" w:type="dxa"/>
          </w:tcPr>
          <w:p>
            <w:pPr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7393" w:type="dxa"/>
          </w:tcPr>
          <w:p>
            <w:pPr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 8.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Обмен веществ и энергии. Основной и общий обмен. </w:t>
            </w:r>
          </w:p>
        </w:tc>
        <w:tc>
          <w:tcPr>
            <w:tcW w:w="850" w:type="dxa"/>
          </w:tcPr>
          <w:p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</w:t>
            </w:r>
          </w:p>
          <w:p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8.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Обмен веществ и энергии как основа жизнедеятельности организма. Принципы рационального питания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СРС 2.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1.</w:t>
            </w:r>
            <w:r>
              <w:rPr>
                <w:color w:val="auto"/>
                <w:sz w:val="20"/>
                <w:szCs w:val="20"/>
                <w:highlight w:val="none"/>
              </w:rPr>
              <w:t>Структурно-функциональная организация пищеварительной системы. Секреторная функция.</w:t>
            </w:r>
          </w:p>
          <w:p>
            <w:pPr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2.Полостное и пристеночное пищеварение.</w:t>
            </w:r>
          </w:p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3.Моторная функция. Голод. Аппетит. Жажда.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9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9.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Теоретические основы возрастной физиологии. Системный принцип организации физиологических функций.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9.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Общие физиологические закономерности роста и развития организма человека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10.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Организм и среда. Рост и развитие. Возрастная периодизация.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10.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Возрастная периодизация. Физиологические особенности организма людей пожилого и старческого возраста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Р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СП 4. </w:t>
            </w:r>
            <w:r>
              <w:rPr>
                <w:color w:val="auto"/>
                <w:sz w:val="20"/>
                <w:szCs w:val="20"/>
                <w:highlight w:val="none"/>
              </w:rPr>
              <w:t>Коллоквиум (</w:t>
            </w:r>
            <w:r>
              <w:rPr>
                <w:color w:val="auto"/>
                <w:sz w:val="20"/>
                <w:szCs w:val="20"/>
                <w:highlight w:val="none"/>
              </w:rPr>
              <w:t>контрольная работа, тест,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проект, эссе, ситуационная задача     и т.д.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). </w:t>
            </w:r>
            <w:r>
              <w:rPr>
                <w:color w:val="auto"/>
                <w:sz w:val="20"/>
                <w:szCs w:val="20"/>
                <w:highlight w:val="none"/>
              </w:rPr>
              <w:t>Тема, вид выполнения задания.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11.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Обмен веществ. Система кислородного обеспечения организма.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ind w:left="34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11.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Влияние образа жизни и двигательной активности на процессы старения. Экология и продолжительность жизни</w:t>
            </w:r>
          </w:p>
          <w:p>
            <w:pPr>
              <w:ind w:left="34"/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Л12.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А</w:t>
            </w:r>
            <w:r>
              <w:rPr>
                <w:color w:val="auto"/>
                <w:sz w:val="20"/>
                <w:szCs w:val="20"/>
                <w:highlight w:val="none"/>
              </w:rPr>
              <w:t>даптация.  Адаптивные возможности организма 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ind w:left="34"/>
              <w:jc w:val="both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12.</w:t>
            </w:r>
            <w:r>
              <w:rPr>
                <w:rFonts w:hint="default"/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Адаптация организма к высокому атмосферному давлению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Р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СП 5. </w:t>
            </w:r>
            <w:r>
              <w:rPr>
                <w:color w:val="auto"/>
                <w:sz w:val="20"/>
                <w:szCs w:val="20"/>
                <w:highlight w:val="none"/>
              </w:rPr>
              <w:t>Консультация по выполнению СРС 3.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13.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Учение о конституции и проблемы возраста. Оценка функционального состояния и функциональных резервов организма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13.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Физиологические особенности адаптации к физическим нагрузкам</w:t>
            </w:r>
          </w:p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ind w:left="34"/>
              <w:jc w:val="both"/>
              <w:rPr>
                <w:color w:val="auto"/>
                <w:sz w:val="20"/>
                <w:szCs w:val="20"/>
                <w:highlight w:val="none"/>
                <w:lang w:val="kk-KZ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СРС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3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1.Стресс и адаптация. 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Адаптация к физическим нагрузкам и резервные возможности организма.</w:t>
            </w:r>
          </w:p>
          <w:p>
            <w:pPr>
              <w:ind w:left="34"/>
              <w:jc w:val="both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2.Виды адаптации.</w:t>
            </w:r>
          </w:p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3. Общий адаптационный синдром. Демографические и социальные проблемы адаптации.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14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14.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Возраст и проблемы адаптации. Адаптация и акселерация развития. Адаптация и старение.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14.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Резервные возможности организма человека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Р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СП 6. </w:t>
            </w:r>
            <w:r>
              <w:rPr>
                <w:color w:val="auto"/>
                <w:sz w:val="20"/>
                <w:szCs w:val="20"/>
                <w:highlight w:val="none"/>
              </w:rPr>
              <w:t>Коллоквиум (</w:t>
            </w:r>
            <w:r>
              <w:rPr>
                <w:color w:val="auto"/>
                <w:sz w:val="20"/>
                <w:szCs w:val="20"/>
                <w:highlight w:val="none"/>
              </w:rPr>
              <w:t>контрольная работа, тест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, </w:t>
            </w:r>
            <w:r>
              <w:rPr>
                <w:color w:val="auto"/>
                <w:sz w:val="20"/>
                <w:szCs w:val="20"/>
                <w:highlight w:val="none"/>
              </w:rPr>
              <w:t>проект, эссе, ситуационная задача     и т.д.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). </w:t>
            </w:r>
            <w:r>
              <w:rPr>
                <w:color w:val="auto"/>
                <w:sz w:val="20"/>
                <w:szCs w:val="20"/>
                <w:highlight w:val="none"/>
              </w:rPr>
              <w:t>Тема, вид выполнения задания.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15</w:t>
            </w:r>
          </w:p>
        </w:tc>
        <w:tc>
          <w:tcPr>
            <w:tcW w:w="7393" w:type="dxa"/>
          </w:tcPr>
          <w:p>
            <w:pPr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Л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15.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  <w:t>Основы геронтологии. Возраст и физиологические особенности стареющего организма.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СЗ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 xml:space="preserve"> 15.</w:t>
            </w:r>
            <w:r>
              <w:rPr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0"/>
                <w:szCs w:val="20"/>
                <w:highlight w:val="none"/>
              </w:rPr>
              <w:t>Физическая активность как средство укрепления здоровья и повышения уровня физической работоспособности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С</w:t>
            </w: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>Р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>
            <w:pPr>
              <w:tabs>
                <w:tab w:val="left" w:pos="1276"/>
              </w:tabs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 </w:t>
            </w:r>
            <w:r>
              <w:rPr>
                <w:b/>
                <w:color w:val="auto"/>
                <w:sz w:val="20"/>
                <w:szCs w:val="20"/>
                <w:highlight w:val="none"/>
              </w:rPr>
              <w:t>РК 2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b/>
                <w:color w:val="auto"/>
                <w:sz w:val="20"/>
                <w:szCs w:val="20"/>
                <w:highlight w:val="none"/>
              </w:rPr>
              <w:t>100</w:t>
            </w:r>
          </w:p>
        </w:tc>
      </w:tr>
    </w:tbl>
    <w:p>
      <w:pPr>
        <w:tabs>
          <w:tab w:val="left" w:pos="1276"/>
        </w:tabs>
        <w:jc w:val="center"/>
        <w:rPr>
          <w:b/>
          <w:color w:val="auto"/>
          <w:sz w:val="20"/>
          <w:szCs w:val="20"/>
          <w:highlight w:val="none"/>
        </w:rPr>
      </w:pPr>
    </w:p>
    <w:p>
      <w:pPr>
        <w:tabs>
          <w:tab w:val="left" w:pos="1276"/>
        </w:tabs>
        <w:jc w:val="center"/>
        <w:rPr>
          <w:b/>
          <w:color w:val="auto"/>
          <w:sz w:val="20"/>
          <w:szCs w:val="20"/>
          <w:highlight w:val="none"/>
        </w:rPr>
      </w:pPr>
    </w:p>
    <w:p>
      <w:pPr>
        <w:jc w:val="both"/>
        <w:rPr>
          <w:color w:val="auto"/>
          <w:sz w:val="20"/>
          <w:szCs w:val="20"/>
          <w:highlight w:val="none"/>
        </w:rPr>
      </w:pPr>
    </w:p>
    <w:p>
      <w:pPr>
        <w:spacing w:after="120"/>
        <w:jc w:val="both"/>
        <w:rPr>
          <w:b/>
          <w:color w:val="auto"/>
          <w:sz w:val="20"/>
          <w:szCs w:val="20"/>
          <w:highlight w:val="none"/>
        </w:rPr>
      </w:pPr>
      <w:r>
        <w:rPr>
          <w:b/>
          <w:color w:val="auto"/>
          <w:sz w:val="20"/>
          <w:szCs w:val="20"/>
          <w:highlight w:val="none"/>
        </w:rPr>
        <w:t xml:space="preserve">Декан     ___________________________________     Заядан Б.К.                                                                        </w:t>
      </w:r>
    </w:p>
    <w:p>
      <w:pPr>
        <w:spacing w:after="120"/>
        <w:jc w:val="both"/>
        <w:rPr>
          <w:b/>
          <w:color w:val="auto"/>
          <w:sz w:val="20"/>
          <w:szCs w:val="20"/>
          <w:highlight w:val="none"/>
        </w:rPr>
      </w:pPr>
      <w:r>
        <w:rPr>
          <w:b/>
          <w:color w:val="auto"/>
          <w:sz w:val="20"/>
          <w:szCs w:val="20"/>
          <w:highlight w:val="none"/>
        </w:rPr>
        <w:tab/>
      </w:r>
      <w:r>
        <w:rPr>
          <w:b/>
          <w:color w:val="auto"/>
          <w:sz w:val="20"/>
          <w:szCs w:val="20"/>
          <w:highlight w:val="none"/>
        </w:rPr>
        <w:tab/>
      </w:r>
    </w:p>
    <w:p>
      <w:pPr>
        <w:spacing w:after="120"/>
        <w:rPr>
          <w:b/>
          <w:color w:val="auto"/>
          <w:sz w:val="20"/>
          <w:szCs w:val="20"/>
          <w:highlight w:val="none"/>
        </w:rPr>
      </w:pPr>
      <w:r>
        <w:rPr>
          <w:b/>
          <w:color w:val="auto"/>
          <w:sz w:val="20"/>
          <w:szCs w:val="20"/>
          <w:highlight w:val="none"/>
        </w:rPr>
        <w:t>Заведующий кафедрой ______________________     Кустубаева А.М.</w:t>
      </w:r>
    </w:p>
    <w:p>
      <w:pPr>
        <w:spacing w:after="120"/>
        <w:rPr>
          <w:b/>
          <w:color w:val="auto"/>
          <w:sz w:val="20"/>
          <w:szCs w:val="20"/>
          <w:highlight w:val="none"/>
        </w:rPr>
      </w:pPr>
      <w:r>
        <w:rPr>
          <w:b/>
          <w:color w:val="auto"/>
          <w:sz w:val="20"/>
          <w:szCs w:val="20"/>
          <w:highlight w:val="none"/>
        </w:rPr>
        <w:tab/>
      </w:r>
    </w:p>
    <w:p>
      <w:pPr>
        <w:spacing w:after="120"/>
        <w:rPr>
          <w:color w:val="auto"/>
          <w:sz w:val="20"/>
          <w:szCs w:val="20"/>
          <w:highlight w:val="none"/>
        </w:rPr>
      </w:pPr>
      <w:r>
        <w:rPr>
          <w:b/>
          <w:color w:val="auto"/>
          <w:sz w:val="20"/>
          <w:szCs w:val="20"/>
          <w:highlight w:val="none"/>
        </w:rPr>
        <w:t>Лектор ___________________________________       Аскарова З.А.</w:t>
      </w:r>
    </w:p>
    <w:p>
      <w:pPr>
        <w:rPr>
          <w:color w:val="auto"/>
          <w:sz w:val="20"/>
          <w:szCs w:val="20"/>
          <w:highlight w:val="none"/>
        </w:rPr>
      </w:pPr>
    </w:p>
    <w:p>
      <w:pPr>
        <w:rPr>
          <w:color w:val="auto"/>
          <w:sz w:val="20"/>
          <w:szCs w:val="20"/>
          <w:highlight w:val="none"/>
        </w:rPr>
      </w:pPr>
    </w:p>
    <w:p>
      <w:pPr>
        <w:rPr>
          <w:color w:val="auto"/>
          <w:highlight w:val="none"/>
        </w:rPr>
      </w:pPr>
    </w:p>
    <w:p>
      <w:pPr>
        <w:rPr>
          <w:color w:val="auto"/>
          <w:sz w:val="20"/>
          <w:szCs w:val="20"/>
          <w:highlight w:val="none"/>
        </w:rPr>
      </w:pPr>
    </w:p>
    <w:p>
      <w:pPr>
        <w:rPr>
          <w:color w:val="auto"/>
          <w:sz w:val="20"/>
          <w:szCs w:val="20"/>
          <w:highlight w:val="none"/>
          <w:lang w:val="kk-KZ"/>
        </w:rPr>
      </w:pPr>
    </w:p>
    <w:sectPr>
      <w:pgSz w:w="11906" w:h="16838"/>
      <w:pgMar w:top="568" w:right="850" w:bottom="1134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Pristina">
    <w:panose1 w:val="03060402040406080204"/>
    <w:charset w:val="00"/>
    <w:family w:val="auto"/>
    <w:pitch w:val="default"/>
    <w:sig w:usb0="00000003" w:usb1="00000000" w:usb2="00000000" w:usb3="00000000" w:csb0="20000001" w:csb1="00000000"/>
  </w:font>
  <w:font w:name="OCR A Extended">
    <w:panose1 w:val="02010509020102010303"/>
    <w:charset w:val="00"/>
    <w:family w:val="auto"/>
    <w:pitch w:val="default"/>
    <w:sig w:usb0="00000003" w:usb1="00000000" w:usb2="00000000" w:usb3="00000000" w:csb0="20000001" w:csb1="00000000"/>
  </w:font>
  <w:font w:name="Niagara Solid">
    <w:panose1 w:val="04020502070702020202"/>
    <w:charset w:val="00"/>
    <w:family w:val="auto"/>
    <w:pitch w:val="default"/>
    <w:sig w:usb0="00000003" w:usb1="00000000" w:usb2="00000000" w:usb3="00000000" w:csb0="20000001" w:csb1="00000000"/>
  </w:font>
  <w:font w:name="Niagara Engraved">
    <w:panose1 w:val="04020502070703030202"/>
    <w:charset w:val="00"/>
    <w:family w:val="auto"/>
    <w:pitch w:val="default"/>
    <w:sig w:usb0="00000003" w:usb1="00000000" w:usb2="00000000" w:usb3="00000000" w:csb0="20000001" w:csb1="0000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Lucida Handwriting">
    <w:panose1 w:val="03010101010101010101"/>
    <w:charset w:val="00"/>
    <w:family w:val="auto"/>
    <w:pitch w:val="default"/>
    <w:sig w:usb0="00000003" w:usb1="00000000" w:usb2="00000000" w:usb3="00000000" w:csb0="20000001" w:csb1="00000000"/>
  </w:font>
  <w:font w:name="Lucida Calligraphy">
    <w:panose1 w:val="03010101010101010101"/>
    <w:charset w:val="00"/>
    <w:family w:val="auto"/>
    <w:pitch w:val="default"/>
    <w:sig w:usb0="00000003" w:usb1="00000000" w:usb2="00000000" w:usb3="00000000" w:csb0="20000001" w:csb1="00000000"/>
  </w:font>
  <w:font w:name="Kunstler Script">
    <w:panose1 w:val="030304020206070D0D06"/>
    <w:charset w:val="00"/>
    <w:family w:val="auto"/>
    <w:pitch w:val="default"/>
    <w:sig w:usb0="00000003" w:usb1="00000000" w:usb2="00000000" w:usb3="00000000" w:csb0="20000001" w:csb1="00000000"/>
  </w:font>
  <w:font w:name="Gill Sans MT Ext Condensed Bold">
    <w:panose1 w:val="020B0902020104020203"/>
    <w:charset w:val="00"/>
    <w:family w:val="auto"/>
    <w:pitch w:val="default"/>
    <w:sig w:usb0="00000003" w:usb1="00000000" w:usb2="00000000" w:usb3="00000000" w:csb0="20000003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420A7"/>
    <w:multiLevelType w:val="singleLevel"/>
    <w:tmpl w:val="028420A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D4E34C3"/>
    <w:multiLevelType w:val="singleLevel"/>
    <w:tmpl w:val="6D4E34C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0E44FF"/>
    <w:rsid w:val="000E6F1D"/>
    <w:rsid w:val="00113406"/>
    <w:rsid w:val="001640C9"/>
    <w:rsid w:val="001650DB"/>
    <w:rsid w:val="001715F5"/>
    <w:rsid w:val="00174F19"/>
    <w:rsid w:val="001A4B41"/>
    <w:rsid w:val="001C095F"/>
    <w:rsid w:val="001D4997"/>
    <w:rsid w:val="00200490"/>
    <w:rsid w:val="00207619"/>
    <w:rsid w:val="0022258E"/>
    <w:rsid w:val="00252D22"/>
    <w:rsid w:val="00261901"/>
    <w:rsid w:val="002727F5"/>
    <w:rsid w:val="00286D6F"/>
    <w:rsid w:val="00293058"/>
    <w:rsid w:val="002A021D"/>
    <w:rsid w:val="002B4684"/>
    <w:rsid w:val="002C1D33"/>
    <w:rsid w:val="002E6297"/>
    <w:rsid w:val="002F1A09"/>
    <w:rsid w:val="00302F1E"/>
    <w:rsid w:val="0030728E"/>
    <w:rsid w:val="00323280"/>
    <w:rsid w:val="00323908"/>
    <w:rsid w:val="003762AA"/>
    <w:rsid w:val="00377B71"/>
    <w:rsid w:val="00380AE4"/>
    <w:rsid w:val="003A4E0C"/>
    <w:rsid w:val="003B57C0"/>
    <w:rsid w:val="003E5AD1"/>
    <w:rsid w:val="003E6E0D"/>
    <w:rsid w:val="00401A75"/>
    <w:rsid w:val="0042356C"/>
    <w:rsid w:val="00434B98"/>
    <w:rsid w:val="004371BE"/>
    <w:rsid w:val="004768BB"/>
    <w:rsid w:val="004777C9"/>
    <w:rsid w:val="004807B2"/>
    <w:rsid w:val="004A52AB"/>
    <w:rsid w:val="004B5D2B"/>
    <w:rsid w:val="004C6A23"/>
    <w:rsid w:val="004F2524"/>
    <w:rsid w:val="00505EBB"/>
    <w:rsid w:val="00541D7F"/>
    <w:rsid w:val="00593E35"/>
    <w:rsid w:val="00594DE6"/>
    <w:rsid w:val="005A2291"/>
    <w:rsid w:val="005E2FF8"/>
    <w:rsid w:val="005E7456"/>
    <w:rsid w:val="006422ED"/>
    <w:rsid w:val="0065005D"/>
    <w:rsid w:val="00657590"/>
    <w:rsid w:val="0069629C"/>
    <w:rsid w:val="006C31EE"/>
    <w:rsid w:val="00714309"/>
    <w:rsid w:val="00720F68"/>
    <w:rsid w:val="00750D6B"/>
    <w:rsid w:val="00761353"/>
    <w:rsid w:val="00775307"/>
    <w:rsid w:val="00796885"/>
    <w:rsid w:val="007A26C4"/>
    <w:rsid w:val="007E2E2D"/>
    <w:rsid w:val="007E78D3"/>
    <w:rsid w:val="0081360F"/>
    <w:rsid w:val="00850634"/>
    <w:rsid w:val="00887042"/>
    <w:rsid w:val="00923E03"/>
    <w:rsid w:val="0092481B"/>
    <w:rsid w:val="0099766F"/>
    <w:rsid w:val="009C6F6C"/>
    <w:rsid w:val="009E2A95"/>
    <w:rsid w:val="00A40781"/>
    <w:rsid w:val="00A43049"/>
    <w:rsid w:val="00A46B07"/>
    <w:rsid w:val="00A72D3C"/>
    <w:rsid w:val="00AC0B9C"/>
    <w:rsid w:val="00AD38FB"/>
    <w:rsid w:val="00AE3E2F"/>
    <w:rsid w:val="00B04479"/>
    <w:rsid w:val="00B47334"/>
    <w:rsid w:val="00B631F6"/>
    <w:rsid w:val="00BB32DC"/>
    <w:rsid w:val="00BB78DC"/>
    <w:rsid w:val="00BD09CB"/>
    <w:rsid w:val="00C41C08"/>
    <w:rsid w:val="00C46CAD"/>
    <w:rsid w:val="00C4710D"/>
    <w:rsid w:val="00CA458D"/>
    <w:rsid w:val="00CB1165"/>
    <w:rsid w:val="00CC59D8"/>
    <w:rsid w:val="00CF26E9"/>
    <w:rsid w:val="00D36DBD"/>
    <w:rsid w:val="00D4478E"/>
    <w:rsid w:val="00D51268"/>
    <w:rsid w:val="00D85871"/>
    <w:rsid w:val="00E17B49"/>
    <w:rsid w:val="00E9615B"/>
    <w:rsid w:val="00EB5722"/>
    <w:rsid w:val="00EC00CE"/>
    <w:rsid w:val="00EC3CF4"/>
    <w:rsid w:val="00ED0B08"/>
    <w:rsid w:val="00ED320F"/>
    <w:rsid w:val="00EF2040"/>
    <w:rsid w:val="00EF5665"/>
    <w:rsid w:val="00F10360"/>
    <w:rsid w:val="00F3540B"/>
    <w:rsid w:val="00F405F7"/>
    <w:rsid w:val="00F56189"/>
    <w:rsid w:val="00F8784B"/>
    <w:rsid w:val="00FA73F3"/>
    <w:rsid w:val="00FB09ED"/>
    <w:rsid w:val="00FB0F07"/>
    <w:rsid w:val="00FD34D0"/>
    <w:rsid w:val="0E6D52B3"/>
    <w:rsid w:val="14AD4FE3"/>
    <w:rsid w:val="24660328"/>
    <w:rsid w:val="44440224"/>
    <w:rsid w:val="63774C23"/>
    <w:rsid w:val="7F97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paragraph" w:styleId="11">
    <w:name w:val="Balloon Text"/>
    <w:basedOn w:val="1"/>
    <w:link w:val="35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footer"/>
    <w:basedOn w:val="1"/>
    <w:link w:val="37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6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17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6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15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14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13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12"/>
    <w:basedOn w:val="17"/>
    <w:qFormat/>
    <w:uiPriority w:val="0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11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10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9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8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7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6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5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4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3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2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1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5">
    <w:name w:val="Текст выноски Знак"/>
    <w:basedOn w:val="8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6">
    <w:name w:val="Верхний колонтитул Знак"/>
    <w:basedOn w:val="8"/>
    <w:link w:val="12"/>
    <w:qFormat/>
    <w:uiPriority w:val="99"/>
  </w:style>
  <w:style w:type="character" w:customStyle="1" w:styleId="37">
    <w:name w:val="Нижний колонтитул Знак"/>
    <w:basedOn w:val="8"/>
    <w:link w:val="14"/>
    <w:qFormat/>
    <w:uiPriority w:val="99"/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short_text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2184</Words>
  <Characters>12451</Characters>
  <Lines>103</Lines>
  <Paragraphs>29</Paragraphs>
  <TotalTime>105</TotalTime>
  <ScaleCrop>false</ScaleCrop>
  <LinksUpToDate>false</LinksUpToDate>
  <CharactersWithSpaces>14606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2022-10-26T13:59:00Z</dcterms:created>
  <dc:creator>Амирбекова Гулмира</dc:creator>
  <cp:lastModifiedBy>Назгуль</cp:lastModifiedBy>
  <cp:lastPrinted>2022-06-22T06:04:00Z</cp:lastPrinted>
  <dcterms:modified xsi:type="dcterms:W3CDTF">2023-02-01T16:07:35Z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82F504B64044490FB2C5972C3DC9531F</vt:lpwstr>
  </property>
</Properties>
</file>